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EB" w:rsidRDefault="008D4CEB" w:rsidP="008D4CEB">
      <w:pPr>
        <w:pStyle w:val="StandardWeb"/>
        <w:rPr>
          <w:rFonts w:asciiTheme="minorHAnsi" w:hAnsiTheme="minorHAnsi"/>
          <w:sz w:val="22"/>
          <w:szCs w:val="22"/>
        </w:rPr>
      </w:pPr>
      <w:bookmarkStart w:id="0" w:name="_GoBack"/>
      <w:bookmarkEnd w:id="0"/>
    </w:p>
    <w:p w:rsid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Unsere Sportanlage steht allen Mitgliedern des TSV Kremperheide zur Verfügung. Spielberechtigt ist jedes Vereinsmitglied. Nichtmitglieder dürfen die Anlage nur in Begleitung von Vereinsmitgliedern betreten. </w:t>
      </w:r>
    </w:p>
    <w:p w:rsidR="008D4CEB" w:rsidRPr="008D4CEB" w:rsidRDefault="008D4CEB" w:rsidP="008D4CEB">
      <w:pPr>
        <w:pStyle w:val="StandardWeb"/>
        <w:numPr>
          <w:ilvl w:val="0"/>
          <w:numId w:val="2"/>
        </w:numPr>
        <w:rPr>
          <w:rFonts w:asciiTheme="minorHAnsi" w:hAnsiTheme="minorHAnsi"/>
          <w:b/>
          <w:sz w:val="22"/>
          <w:szCs w:val="22"/>
        </w:rPr>
      </w:pPr>
      <w:r w:rsidRPr="008D4CEB">
        <w:rPr>
          <w:rFonts w:asciiTheme="minorHAnsi" w:hAnsiTheme="minorHAnsi"/>
          <w:b/>
          <w:sz w:val="22"/>
          <w:szCs w:val="22"/>
        </w:rPr>
        <w:t xml:space="preserve">Interessierte, die zu Beginn des Jahres 2014 kein Mitglied der Tennissparte waren, melden sich bitte bei Stefan Pohl (0171/6923166 oder </w:t>
      </w:r>
      <w:hyperlink r:id="rId7" w:history="1">
        <w:r w:rsidRPr="008D4CEB">
          <w:rPr>
            <w:rStyle w:val="Hyperlink"/>
            <w:rFonts w:asciiTheme="minorHAnsi" w:hAnsiTheme="minorHAnsi"/>
            <w:b/>
            <w:sz w:val="22"/>
            <w:szCs w:val="22"/>
          </w:rPr>
          <w:t>stefan-pohl1@iz-kom.de</w:t>
        </w:r>
      </w:hyperlink>
      <w:r w:rsidRPr="008D4CEB">
        <w:rPr>
          <w:rFonts w:asciiTheme="minorHAnsi" w:hAnsiTheme="minorHAnsi"/>
          <w:b/>
          <w:sz w:val="22"/>
          <w:szCs w:val="22"/>
        </w:rPr>
        <w:t xml:space="preserve">), damit eine sachgerechte Einweisung </w:t>
      </w:r>
      <w:r w:rsidR="002A20D9">
        <w:rPr>
          <w:rFonts w:asciiTheme="minorHAnsi" w:hAnsiTheme="minorHAnsi"/>
          <w:b/>
          <w:sz w:val="22"/>
          <w:szCs w:val="22"/>
        </w:rPr>
        <w:t>und der zukünftige Ablauf besprochen werden</w:t>
      </w:r>
      <w:r w:rsidRPr="008D4CEB">
        <w:rPr>
          <w:rFonts w:asciiTheme="minorHAnsi" w:hAnsiTheme="minorHAnsi"/>
          <w:b/>
          <w:sz w:val="22"/>
          <w:szCs w:val="22"/>
        </w:rPr>
        <w:t xml:space="preserve"> kann.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Die Tennisplätze dürfen nur mit </w:t>
      </w:r>
      <w:r w:rsidRPr="008D4CEB">
        <w:rPr>
          <w:rFonts w:asciiTheme="minorHAnsi" w:hAnsiTheme="minorHAnsi"/>
          <w:b/>
          <w:sz w:val="22"/>
          <w:szCs w:val="22"/>
        </w:rPr>
        <w:t>geeigneten Tennisschuhen</w:t>
      </w:r>
      <w:r w:rsidRPr="008D4CEB">
        <w:rPr>
          <w:rFonts w:asciiTheme="minorHAnsi" w:hAnsiTheme="minorHAnsi"/>
          <w:sz w:val="22"/>
          <w:szCs w:val="22"/>
        </w:rPr>
        <w:t xml:space="preserve"> (oder Hallenschuhen) betreten werden (</w:t>
      </w:r>
      <w:r w:rsidRPr="00B7470E">
        <w:rPr>
          <w:rFonts w:asciiTheme="minorHAnsi" w:hAnsiTheme="minorHAnsi"/>
          <w:b/>
          <w:sz w:val="22"/>
          <w:szCs w:val="22"/>
          <w:u w:val="single"/>
        </w:rPr>
        <w:t>Keine Joggingschuhe oder Schuhe mit Noppen!</w:t>
      </w:r>
      <w:r w:rsidRPr="008D4CEB">
        <w:rPr>
          <w:rFonts w:asciiTheme="minorHAnsi" w:hAnsiTheme="minorHAnsi"/>
          <w:sz w:val="22"/>
          <w:szCs w:val="22"/>
        </w:rPr>
        <w:t xml:space="preserve">) Der Spielbetrieb ist ganztägig möglich. Dabei ist jedoch der gültige Spiel- und Trainingsplan zu beachten.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b/>
          <w:bCs/>
          <w:sz w:val="22"/>
          <w:szCs w:val="22"/>
        </w:rPr>
        <w:t>Mannschaftspunktspiele und Training haben Vorrang!</w:t>
      </w:r>
      <w:r w:rsidRPr="008D4CEB">
        <w:rPr>
          <w:rFonts w:asciiTheme="minorHAnsi" w:hAnsiTheme="minorHAnsi"/>
          <w:sz w:val="22"/>
          <w:szCs w:val="22"/>
        </w:rPr>
        <w:t xml:space="preserve">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Aufgrund besonderer Umstände (wie z. B. Zustand des Platzes o. ä.) können einzelne Plätze durch die Spartenleitung vorübergehend gesperrt werden.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Die Mindestspieldauer beträgt 1 Stunde.  Warten Tennisfreunde, sollte der Platz ohne wenn und aber nach dieser Zeit geräumt werden. Wenn die Spielzeit beendet ist und der Platz anschließend nicht beansprucht wird, können die Spieler diesen Platz weiter belegen.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Jedes Mitglied hat das Recht, Gastspieler mitzubringen. Gastspieler dürfen grundsätzlich nur zusammen mit Vereinsmitgliedern spielen. Die Berechtigung hierfür kostet 8.- Euro. Das Vereinsmitglied ist verantwortlich für die Bezahlung. Mitglieder haben gegenüber Gästespielern immer Vorrang. Begonnene Spiele dürfen im Rahmen der vorgeschriebenen Spielzeit beendet werden. </w:t>
      </w:r>
    </w:p>
    <w:p w:rsidR="008D4CEB" w:rsidRPr="008D4CEB" w:rsidRDefault="008D4CEB" w:rsidP="008D4CEB">
      <w:pPr>
        <w:pStyle w:val="StandardWeb"/>
        <w:numPr>
          <w:ilvl w:val="0"/>
          <w:numId w:val="2"/>
        </w:numPr>
        <w:rPr>
          <w:rFonts w:asciiTheme="minorHAnsi" w:hAnsiTheme="minorHAnsi"/>
          <w:b/>
          <w:sz w:val="22"/>
          <w:szCs w:val="22"/>
        </w:rPr>
      </w:pPr>
      <w:r w:rsidRPr="008D4CEB">
        <w:rPr>
          <w:rFonts w:asciiTheme="minorHAnsi" w:hAnsiTheme="minorHAnsi"/>
          <w:b/>
          <w:sz w:val="22"/>
          <w:szCs w:val="22"/>
        </w:rPr>
        <w:t xml:space="preserve">Alle Spieler sind verpflichtet, in den letzten 5 Minuten ihrer Spielzeit den gesamten Platz (bis zur äußeren Begrenzung) abzuziehen und die Linien zu fegen. </w:t>
      </w:r>
      <w:r w:rsidRPr="002A20D9">
        <w:rPr>
          <w:rFonts w:asciiTheme="minorHAnsi" w:hAnsiTheme="minorHAnsi"/>
          <w:b/>
          <w:sz w:val="22"/>
          <w:szCs w:val="22"/>
          <w:u w:val="single"/>
        </w:rPr>
        <w:t>Die Plätze dürfen nicht austrocknen, deshalb ist bei großer Hitze ist der Platz vor Spielbeginn und nach Spielende (ev</w:t>
      </w:r>
      <w:r w:rsidR="00B7470E">
        <w:rPr>
          <w:rFonts w:asciiTheme="minorHAnsi" w:hAnsiTheme="minorHAnsi"/>
          <w:b/>
          <w:sz w:val="22"/>
          <w:szCs w:val="22"/>
          <w:u w:val="single"/>
        </w:rPr>
        <w:t>tl</w:t>
      </w:r>
      <w:r w:rsidRPr="002A20D9">
        <w:rPr>
          <w:rFonts w:asciiTheme="minorHAnsi" w:hAnsiTheme="minorHAnsi"/>
          <w:b/>
          <w:sz w:val="22"/>
          <w:szCs w:val="22"/>
          <w:u w:val="single"/>
        </w:rPr>
        <w:t>. auch zwischendurch) zu wässern. Hierfür ist grundsätzlich der Handsprenger zu nutzen.</w:t>
      </w:r>
    </w:p>
    <w:p w:rsidR="008D4CEB" w:rsidRPr="008D4CEB" w:rsidRDefault="008D4CEB" w:rsidP="008D4CEB">
      <w:pPr>
        <w:pStyle w:val="StandardWeb"/>
        <w:numPr>
          <w:ilvl w:val="0"/>
          <w:numId w:val="2"/>
        </w:numPr>
        <w:rPr>
          <w:rFonts w:asciiTheme="minorHAnsi" w:hAnsiTheme="minorHAnsi"/>
          <w:b/>
          <w:sz w:val="22"/>
          <w:szCs w:val="22"/>
        </w:rPr>
      </w:pPr>
      <w:r w:rsidRPr="008D4CEB">
        <w:rPr>
          <w:rFonts w:asciiTheme="minorHAnsi" w:hAnsiTheme="minorHAnsi"/>
          <w:b/>
          <w:sz w:val="22"/>
          <w:szCs w:val="22"/>
        </w:rPr>
        <w:t>Während des Spielens sind kleine Platzunebenheiten zu begradigen!</w:t>
      </w:r>
    </w:p>
    <w:p w:rsidR="008D4CEB" w:rsidRPr="008D4CEB" w:rsidRDefault="008D4CEB" w:rsidP="008D4CEB">
      <w:pPr>
        <w:pStyle w:val="StandardWeb"/>
        <w:numPr>
          <w:ilvl w:val="0"/>
          <w:numId w:val="2"/>
        </w:numPr>
        <w:rPr>
          <w:rFonts w:asciiTheme="minorHAnsi" w:hAnsiTheme="minorHAnsi"/>
          <w:b/>
          <w:sz w:val="22"/>
          <w:szCs w:val="22"/>
        </w:rPr>
      </w:pPr>
      <w:r w:rsidRPr="008D4CEB">
        <w:rPr>
          <w:rFonts w:asciiTheme="minorHAnsi" w:hAnsiTheme="minorHAnsi"/>
          <w:b/>
          <w:sz w:val="22"/>
          <w:szCs w:val="22"/>
        </w:rPr>
        <w:t xml:space="preserve">Nach dem Spielen sind die Platzunebenheiten und Platzfehler mit dem Schaber auszugleichen.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Um eine missbräuchliche Benutzung durch nicht befugte Personen auszuschließen, werden alle Mitglieder dringend gebeten, darauf zu achten, dass der Sportplatz und das Vereinsheim nach Ende des Spielbetriebes täglich verschlossen wird.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Rauchen Sie bitte nicht auf den Plätzen. </w:t>
      </w:r>
    </w:p>
    <w:p w:rsidR="008D4CEB" w:rsidRPr="008D4CEB" w:rsidRDefault="008D4CEB" w:rsidP="008D4CEB">
      <w:pPr>
        <w:pStyle w:val="StandardWeb"/>
        <w:numPr>
          <w:ilvl w:val="0"/>
          <w:numId w:val="2"/>
        </w:numPr>
        <w:rPr>
          <w:rFonts w:asciiTheme="minorHAnsi" w:hAnsiTheme="minorHAnsi"/>
          <w:b/>
          <w:sz w:val="22"/>
          <w:szCs w:val="22"/>
        </w:rPr>
      </w:pPr>
      <w:r w:rsidRPr="008D4CEB">
        <w:rPr>
          <w:rFonts w:asciiTheme="minorHAnsi" w:hAnsiTheme="minorHAnsi"/>
          <w:b/>
          <w:sz w:val="22"/>
          <w:szCs w:val="22"/>
        </w:rPr>
        <w:t xml:space="preserve">Abfälle sind in die dafür gekennzeichneten Behälter zu entsorgen. </w:t>
      </w:r>
      <w:r w:rsidR="00790A35">
        <w:rPr>
          <w:rFonts w:asciiTheme="minorHAnsi" w:hAnsiTheme="minorHAnsi"/>
          <w:b/>
          <w:sz w:val="22"/>
          <w:szCs w:val="22"/>
        </w:rPr>
        <w:t xml:space="preserve"> Wir trennen den Müll!!</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Jeder Spieler haftet persönlich für selbstverschuldete Beschädigungen des Platzes und dessen Einrichtungen. Schäden sind unverzüglich einem Vorstandsmitglied zu melden. Eltern haften für minderjährige Mitglieder. Mitglieder haften für ihre Gäste.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Für einen reibungslosen Spielbetrieb ist es erforderlich, dass alle Vereinsmitglieder die Spiel- und Platzordnung befolgen. Außerdem ist den Anweisungen der Abteilungsleitung unbedingt Folge zu leisten. </w:t>
      </w:r>
    </w:p>
    <w:p w:rsidR="008D4CEB" w:rsidRPr="008D4CEB" w:rsidRDefault="008D4CEB" w:rsidP="008D4CEB">
      <w:pPr>
        <w:pStyle w:val="StandardWeb"/>
        <w:numPr>
          <w:ilvl w:val="0"/>
          <w:numId w:val="2"/>
        </w:numPr>
        <w:rPr>
          <w:rFonts w:asciiTheme="minorHAnsi" w:hAnsiTheme="minorHAnsi"/>
          <w:sz w:val="22"/>
          <w:szCs w:val="22"/>
        </w:rPr>
      </w:pPr>
      <w:r w:rsidRPr="008D4CEB">
        <w:rPr>
          <w:rFonts w:asciiTheme="minorHAnsi" w:hAnsiTheme="minorHAnsi"/>
          <w:sz w:val="22"/>
          <w:szCs w:val="22"/>
        </w:rPr>
        <w:t xml:space="preserve">Die Abteilungsmitglieder überwachen die Einhaltung dieser Spielordnung. Ihren Weisungen ist Folge zu leisten. Bei wiederholten Verstößen gegen die Spielordnung kann eine Platzsperre ausgesprochen werden. </w:t>
      </w:r>
    </w:p>
    <w:p w:rsidR="008D4CEB" w:rsidRPr="008D4CEB" w:rsidRDefault="008D4CEB" w:rsidP="008D4CEB">
      <w:pPr>
        <w:pStyle w:val="StandardWeb"/>
        <w:numPr>
          <w:ilvl w:val="0"/>
          <w:numId w:val="2"/>
        </w:numPr>
        <w:rPr>
          <w:rFonts w:asciiTheme="minorHAnsi" w:hAnsiTheme="minorHAnsi"/>
          <w:b/>
          <w:sz w:val="22"/>
          <w:szCs w:val="22"/>
        </w:rPr>
      </w:pPr>
      <w:r w:rsidRPr="008D4CEB">
        <w:rPr>
          <w:rFonts w:asciiTheme="minorHAnsi" w:hAnsiTheme="minorHAnsi"/>
          <w:b/>
          <w:sz w:val="22"/>
          <w:szCs w:val="22"/>
        </w:rPr>
        <w:t xml:space="preserve">Bei Fragen und Problemen bitte an Stefan Pohl unter 0171/6923166 oder </w:t>
      </w:r>
      <w:hyperlink r:id="rId8" w:history="1">
        <w:r w:rsidRPr="008D4CEB">
          <w:rPr>
            <w:rFonts w:asciiTheme="minorHAnsi" w:hAnsiTheme="minorHAnsi"/>
            <w:b/>
            <w:sz w:val="22"/>
            <w:szCs w:val="22"/>
          </w:rPr>
          <w:t>stefan-pohl1@iz-kom.de</w:t>
        </w:r>
      </w:hyperlink>
      <w:r w:rsidRPr="008D4CEB">
        <w:rPr>
          <w:rFonts w:asciiTheme="minorHAnsi" w:hAnsiTheme="minorHAnsi"/>
          <w:b/>
          <w:sz w:val="22"/>
          <w:szCs w:val="22"/>
        </w:rPr>
        <w:t xml:space="preserve"> wenden (auch </w:t>
      </w:r>
      <w:r w:rsidR="00B7470E">
        <w:rPr>
          <w:rFonts w:asciiTheme="minorHAnsi" w:hAnsiTheme="minorHAnsi"/>
          <w:b/>
          <w:sz w:val="22"/>
          <w:szCs w:val="22"/>
        </w:rPr>
        <w:t>bzw.</w:t>
      </w:r>
      <w:r w:rsidRPr="008D4CEB">
        <w:rPr>
          <w:rFonts w:asciiTheme="minorHAnsi" w:hAnsiTheme="minorHAnsi"/>
          <w:b/>
          <w:sz w:val="22"/>
          <w:szCs w:val="22"/>
        </w:rPr>
        <w:t xml:space="preserve"> besonders, wenn es zu Beschädigungen des Platzes gekommen sein sollte)</w:t>
      </w:r>
    </w:p>
    <w:p w:rsidR="008D4CEB" w:rsidRPr="008D4CEB" w:rsidRDefault="008D4CEB" w:rsidP="008D4CEB">
      <w:pPr>
        <w:rPr>
          <w:sz w:val="24"/>
          <w:szCs w:val="24"/>
        </w:rPr>
      </w:pPr>
    </w:p>
    <w:sectPr w:rsidR="008D4CEB" w:rsidRPr="008D4CEB" w:rsidSect="00AF620E">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BC" w:rsidRDefault="009979BC" w:rsidP="001E2632">
      <w:pPr>
        <w:spacing w:after="0" w:line="240" w:lineRule="auto"/>
      </w:pPr>
      <w:r>
        <w:separator/>
      </w:r>
    </w:p>
  </w:endnote>
  <w:endnote w:type="continuationSeparator" w:id="0">
    <w:p w:rsidR="009979BC" w:rsidRDefault="009979BC" w:rsidP="001E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BC" w:rsidRDefault="009979BC" w:rsidP="001E2632">
      <w:pPr>
        <w:spacing w:after="0" w:line="240" w:lineRule="auto"/>
      </w:pPr>
      <w:r>
        <w:separator/>
      </w:r>
    </w:p>
  </w:footnote>
  <w:footnote w:type="continuationSeparator" w:id="0">
    <w:p w:rsidR="009979BC" w:rsidRDefault="009979BC" w:rsidP="001E2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2" w:rsidRPr="001E2632" w:rsidRDefault="00354E8B" w:rsidP="001E2632">
    <w:pPr>
      <w:pStyle w:val="Kopfzeile"/>
      <w:jc w:val="center"/>
      <w:rPr>
        <w:b/>
        <w:sz w:val="40"/>
        <w:szCs w:val="40"/>
      </w:rPr>
    </w:pPr>
    <w:r>
      <w:rPr>
        <w:noProof/>
        <w:lang w:eastAsia="de-DE"/>
      </w:rPr>
      <w:drawing>
        <wp:anchor distT="0" distB="0" distL="114300" distR="114300" simplePos="0" relativeHeight="251659264" behindDoc="1" locked="0" layoutInCell="1" allowOverlap="1">
          <wp:simplePos x="0" y="0"/>
          <wp:positionH relativeFrom="column">
            <wp:posOffset>138430</wp:posOffset>
          </wp:positionH>
          <wp:positionV relativeFrom="paragraph">
            <wp:posOffset>-220980</wp:posOffset>
          </wp:positionV>
          <wp:extent cx="971550" cy="1028700"/>
          <wp:effectExtent l="0" t="0" r="0" b="0"/>
          <wp:wrapTight wrapText="bothSides">
            <wp:wrapPolygon edited="0">
              <wp:start x="0" y="0"/>
              <wp:lineTo x="0" y="21200"/>
              <wp:lineTo x="21176" y="21200"/>
              <wp:lineTo x="211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column">
            <wp:posOffset>4977130</wp:posOffset>
          </wp:positionH>
          <wp:positionV relativeFrom="paragraph">
            <wp:posOffset>-230505</wp:posOffset>
          </wp:positionV>
          <wp:extent cx="971550" cy="1029335"/>
          <wp:effectExtent l="0" t="0" r="0" b="0"/>
          <wp:wrapTight wrapText="bothSides">
            <wp:wrapPolygon edited="0">
              <wp:start x="0" y="0"/>
              <wp:lineTo x="0" y="21187"/>
              <wp:lineTo x="21176" y="21187"/>
              <wp:lineTo x="211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029335"/>
                  </a:xfrm>
                  <a:prstGeom prst="rect">
                    <a:avLst/>
                  </a:prstGeom>
                  <a:noFill/>
                  <a:ln>
                    <a:noFill/>
                  </a:ln>
                </pic:spPr>
              </pic:pic>
            </a:graphicData>
          </a:graphic>
        </wp:anchor>
      </w:drawing>
    </w:r>
    <w:r w:rsidR="001E2632" w:rsidRPr="001E2632">
      <w:rPr>
        <w:b/>
        <w:sz w:val="40"/>
        <w:szCs w:val="40"/>
      </w:rPr>
      <w:t>TSV Kremperheide – Tennis</w:t>
    </w:r>
  </w:p>
  <w:p w:rsidR="001E2632" w:rsidRPr="00354E8B" w:rsidRDefault="001E2632" w:rsidP="001E2632">
    <w:pPr>
      <w:pStyle w:val="Kopfzeile"/>
      <w:jc w:val="center"/>
      <w:rPr>
        <w:b/>
        <w:sz w:val="48"/>
        <w:szCs w:val="48"/>
      </w:rPr>
    </w:pPr>
    <w:r w:rsidRPr="00354E8B">
      <w:rPr>
        <w:b/>
        <w:sz w:val="48"/>
        <w:szCs w:val="48"/>
      </w:rPr>
      <w:t>Platzregeln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0E9F"/>
    <w:multiLevelType w:val="hybridMultilevel"/>
    <w:tmpl w:val="A8BA85C0"/>
    <w:lvl w:ilvl="0" w:tplc="04070001">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45731EE2"/>
    <w:multiLevelType w:val="hybridMultilevel"/>
    <w:tmpl w:val="E03C0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1E2632"/>
    <w:rsid w:val="001E2632"/>
    <w:rsid w:val="00253EBF"/>
    <w:rsid w:val="002A20D9"/>
    <w:rsid w:val="00354E8B"/>
    <w:rsid w:val="0060172C"/>
    <w:rsid w:val="0060211A"/>
    <w:rsid w:val="0067478F"/>
    <w:rsid w:val="00711EEB"/>
    <w:rsid w:val="0074695B"/>
    <w:rsid w:val="00790A35"/>
    <w:rsid w:val="00852D35"/>
    <w:rsid w:val="008D4CEB"/>
    <w:rsid w:val="009979BC"/>
    <w:rsid w:val="00AF620E"/>
    <w:rsid w:val="00B7470E"/>
    <w:rsid w:val="00CB2991"/>
    <w:rsid w:val="00ED4E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2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632"/>
    <w:rPr>
      <w:color w:val="0000FF" w:themeColor="hyperlink"/>
      <w:u w:val="single"/>
    </w:rPr>
  </w:style>
  <w:style w:type="paragraph" w:styleId="Kopfzeile">
    <w:name w:val="header"/>
    <w:basedOn w:val="Standard"/>
    <w:link w:val="KopfzeileZchn"/>
    <w:uiPriority w:val="99"/>
    <w:unhideWhenUsed/>
    <w:rsid w:val="001E26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632"/>
  </w:style>
  <w:style w:type="paragraph" w:styleId="Fuzeile">
    <w:name w:val="footer"/>
    <w:basedOn w:val="Standard"/>
    <w:link w:val="FuzeileZchn"/>
    <w:uiPriority w:val="99"/>
    <w:unhideWhenUsed/>
    <w:rsid w:val="001E26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632"/>
  </w:style>
  <w:style w:type="paragraph" w:styleId="Listenabsatz">
    <w:name w:val="List Paragraph"/>
    <w:basedOn w:val="Standard"/>
    <w:uiPriority w:val="34"/>
    <w:qFormat/>
    <w:rsid w:val="001E2632"/>
    <w:pPr>
      <w:ind w:left="720"/>
      <w:contextualSpacing/>
    </w:pPr>
  </w:style>
  <w:style w:type="paragraph" w:styleId="StandardWeb">
    <w:name w:val="Normal (Web)"/>
    <w:basedOn w:val="Standard"/>
    <w:uiPriority w:val="99"/>
    <w:semiHidden/>
    <w:unhideWhenUsed/>
    <w:rsid w:val="008D4C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54E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632"/>
    <w:rPr>
      <w:color w:val="0000FF" w:themeColor="hyperlink"/>
      <w:u w:val="single"/>
    </w:rPr>
  </w:style>
  <w:style w:type="paragraph" w:styleId="Kopfzeile">
    <w:name w:val="header"/>
    <w:basedOn w:val="Standard"/>
    <w:link w:val="KopfzeileZchn"/>
    <w:uiPriority w:val="99"/>
    <w:unhideWhenUsed/>
    <w:rsid w:val="001E26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632"/>
  </w:style>
  <w:style w:type="paragraph" w:styleId="Fuzeile">
    <w:name w:val="footer"/>
    <w:basedOn w:val="Standard"/>
    <w:link w:val="FuzeileZchn"/>
    <w:uiPriority w:val="99"/>
    <w:unhideWhenUsed/>
    <w:rsid w:val="001E26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632"/>
  </w:style>
  <w:style w:type="paragraph" w:styleId="Listenabsatz">
    <w:name w:val="List Paragraph"/>
    <w:basedOn w:val="Standard"/>
    <w:uiPriority w:val="34"/>
    <w:qFormat/>
    <w:rsid w:val="001E2632"/>
    <w:pPr>
      <w:ind w:left="720"/>
      <w:contextualSpacing/>
    </w:pPr>
  </w:style>
  <w:style w:type="paragraph" w:styleId="StandardWeb">
    <w:name w:val="Normal (Web)"/>
    <w:basedOn w:val="Standard"/>
    <w:uiPriority w:val="99"/>
    <w:semiHidden/>
    <w:unhideWhenUsed/>
    <w:rsid w:val="008D4C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54E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314182">
      <w:bodyDiv w:val="1"/>
      <w:marLeft w:val="0"/>
      <w:marRight w:val="0"/>
      <w:marTop w:val="0"/>
      <w:marBottom w:val="0"/>
      <w:divBdr>
        <w:top w:val="none" w:sz="0" w:space="0" w:color="auto"/>
        <w:left w:val="none" w:sz="0" w:space="0" w:color="auto"/>
        <w:bottom w:val="none" w:sz="0" w:space="0" w:color="auto"/>
        <w:right w:val="none" w:sz="0" w:space="0" w:color="auto"/>
      </w:divBdr>
      <w:divsChild>
        <w:div w:id="1501194623">
          <w:marLeft w:val="0"/>
          <w:marRight w:val="0"/>
          <w:marTop w:val="0"/>
          <w:marBottom w:val="0"/>
          <w:divBdr>
            <w:top w:val="none" w:sz="0" w:space="0" w:color="auto"/>
            <w:left w:val="none" w:sz="0" w:space="0" w:color="auto"/>
            <w:bottom w:val="none" w:sz="0" w:space="0" w:color="auto"/>
            <w:right w:val="none" w:sz="0" w:space="0" w:color="auto"/>
          </w:divBdr>
          <w:divsChild>
            <w:div w:id="868221491">
              <w:marLeft w:val="0"/>
              <w:marRight w:val="0"/>
              <w:marTop w:val="0"/>
              <w:marBottom w:val="0"/>
              <w:divBdr>
                <w:top w:val="none" w:sz="0" w:space="0" w:color="auto"/>
                <w:left w:val="none" w:sz="0" w:space="0" w:color="auto"/>
                <w:bottom w:val="none" w:sz="0" w:space="0" w:color="auto"/>
                <w:right w:val="none" w:sz="0" w:space="0" w:color="auto"/>
              </w:divBdr>
              <w:divsChild>
                <w:div w:id="1339774593">
                  <w:marLeft w:val="0"/>
                  <w:marRight w:val="0"/>
                  <w:marTop w:val="0"/>
                  <w:marBottom w:val="0"/>
                  <w:divBdr>
                    <w:top w:val="none" w:sz="0" w:space="0" w:color="auto"/>
                    <w:left w:val="none" w:sz="0" w:space="0" w:color="auto"/>
                    <w:bottom w:val="none" w:sz="0" w:space="0" w:color="auto"/>
                    <w:right w:val="none" w:sz="0" w:space="0" w:color="auto"/>
                  </w:divBdr>
                  <w:divsChild>
                    <w:div w:id="782306040">
                      <w:marLeft w:val="0"/>
                      <w:marRight w:val="0"/>
                      <w:marTop w:val="0"/>
                      <w:marBottom w:val="0"/>
                      <w:divBdr>
                        <w:top w:val="none" w:sz="0" w:space="0" w:color="auto"/>
                        <w:left w:val="none" w:sz="0" w:space="0" w:color="auto"/>
                        <w:bottom w:val="none" w:sz="0" w:space="0" w:color="auto"/>
                        <w:right w:val="none" w:sz="0" w:space="0" w:color="auto"/>
                      </w:divBdr>
                      <w:divsChild>
                        <w:div w:id="1790934049">
                          <w:marLeft w:val="0"/>
                          <w:marRight w:val="0"/>
                          <w:marTop w:val="0"/>
                          <w:marBottom w:val="0"/>
                          <w:divBdr>
                            <w:top w:val="none" w:sz="0" w:space="0" w:color="auto"/>
                            <w:left w:val="none" w:sz="0" w:space="0" w:color="auto"/>
                            <w:bottom w:val="none" w:sz="0" w:space="0" w:color="auto"/>
                            <w:right w:val="none" w:sz="0" w:space="0" w:color="auto"/>
                          </w:divBdr>
                          <w:divsChild>
                            <w:div w:id="1533155386">
                              <w:marLeft w:val="0"/>
                              <w:marRight w:val="0"/>
                              <w:marTop w:val="0"/>
                              <w:marBottom w:val="0"/>
                              <w:divBdr>
                                <w:top w:val="none" w:sz="0" w:space="0" w:color="auto"/>
                                <w:left w:val="none" w:sz="0" w:space="0" w:color="auto"/>
                                <w:bottom w:val="none" w:sz="0" w:space="0" w:color="auto"/>
                                <w:right w:val="none" w:sz="0" w:space="0" w:color="auto"/>
                              </w:divBdr>
                              <w:divsChild>
                                <w:div w:id="2071682911">
                                  <w:marLeft w:val="0"/>
                                  <w:marRight w:val="0"/>
                                  <w:marTop w:val="0"/>
                                  <w:marBottom w:val="0"/>
                                  <w:divBdr>
                                    <w:top w:val="none" w:sz="0" w:space="0" w:color="auto"/>
                                    <w:left w:val="none" w:sz="0" w:space="0" w:color="auto"/>
                                    <w:bottom w:val="none" w:sz="0" w:space="0" w:color="auto"/>
                                    <w:right w:val="none" w:sz="0" w:space="0" w:color="auto"/>
                                  </w:divBdr>
                                  <w:divsChild>
                                    <w:div w:id="1194270018">
                                      <w:marLeft w:val="0"/>
                                      <w:marRight w:val="0"/>
                                      <w:marTop w:val="0"/>
                                      <w:marBottom w:val="0"/>
                                      <w:divBdr>
                                        <w:top w:val="none" w:sz="0" w:space="0" w:color="auto"/>
                                        <w:left w:val="none" w:sz="0" w:space="0" w:color="auto"/>
                                        <w:bottom w:val="none" w:sz="0" w:space="0" w:color="auto"/>
                                        <w:right w:val="none" w:sz="0" w:space="0" w:color="auto"/>
                                      </w:divBdr>
                                      <w:divsChild>
                                        <w:div w:id="13804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pohl1@iz-kom.de" TargetMode="External"/><Relationship Id="rId3" Type="http://schemas.openxmlformats.org/officeDocument/2006/relationships/settings" Target="settings.xml"/><Relationship Id="rId7" Type="http://schemas.openxmlformats.org/officeDocument/2006/relationships/hyperlink" Target="mailto:stefan-pohl1@iz-kom.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2897</Characters>
  <Application>Microsoft Office Word</Application>
  <DocSecurity>0</DocSecurity>
  <Lines>24</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Pohli</dc:creator>
  <cp:lastModifiedBy>Besitzer</cp:lastModifiedBy>
  <cp:revision>2</cp:revision>
  <dcterms:created xsi:type="dcterms:W3CDTF">2014-05-04T11:26:00Z</dcterms:created>
  <dcterms:modified xsi:type="dcterms:W3CDTF">2014-05-04T11:26:00Z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1164807220</vt:i4>
  </property>
  <property fmtid="{D5CDD505-2E9C-101B-9397-08002B2CF9AE}" pid="3" name="_NewReviewCycle">
    <vt:lpwstr/>
  </property>
  <property fmtid="{D5CDD505-2E9C-101B-9397-08002B2CF9AE}" pid="4" name="_EmailSubject">
    <vt:lpwstr>Internetautritt TSV Tennis</vt:lpwstr>
  </property>
  <property fmtid="{D5CDD505-2E9C-101B-9397-08002B2CF9AE}" pid="5" name="_AuthorEmail">
    <vt:lpwstr>PohlS@afm-gruppe.de</vt:lpwstr>
  </property>
  <property fmtid="{D5CDD505-2E9C-101B-9397-08002B2CF9AE}" pid="6" name="_AuthorEmailDisplayName">
    <vt:lpwstr>Pohl, Stefan</vt:lpwstr>
  </property>
  <property fmtid="{D5CDD505-2E9C-101B-9397-08002B2CF9AE}" pid="7" name="_ReviewingToolsShownOnce">
    <vt:lpwstr/>
  </property>
</Properties>
</file>